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</w:t>
      </w:r>
      <w:r>
        <w:object w:dxaOrig="2874" w:dyaOrig="1538">
          <v:rect xmlns:o="urn:schemas-microsoft-com:office:office" xmlns:v="urn:schemas-microsoft-com:vml" id="rectole0000000000" style="width:143.700000pt;height:76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  <w:tab/>
        <w:tab/>
        <w:tab/>
        <w:t xml:space="preserve">          South Bay Community Center</w:t>
      </w:r>
    </w:p>
    <w:p>
      <w:pPr>
        <w:spacing w:before="0" w:after="160" w:line="259"/>
        <w:ind w:right="0" w:left="144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Board of Directors Meeting</w:t>
      </w:r>
    </w:p>
    <w:p>
      <w:pPr>
        <w:spacing w:before="0" w:after="160" w:line="259"/>
        <w:ind w:right="0" w:left="144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Agenda 03.18.2024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Present: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Absent: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Guests: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Call to Order: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Approval of Minutes: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Board Meeting 02.26.2024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Office Manager’s Report: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Valerie Darnell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President’s Report: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Cherrie Katayama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CFO Report &amp; Review of Financials: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Gary Dove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Member Organization Reports: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People Helping People: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Rep. Richard Margetson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Rotary Club of Los Osos: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Rep. Dick Pacaoan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LOBP Chamber of Commerce: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Rep. Gary Dove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Kiwanis of Bay Osos: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Rep. Gary Katayama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Standing Committee Reports: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Budget &amp; Finance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Chair Gary Dove</w:t>
        <w:tab/>
        <w:tab/>
        <w:tab/>
        <w:t xml:space="preserve">Members: CK, MF, RM, DP, GK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Budget Development 2024-25`-GD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Bookeeper costs- deferred until current contract renewal period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Facilities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Chair: Pam Hostetter</w:t>
        <w:tab/>
        <w:tab/>
        <w:tab/>
        <w:t xml:space="preserve">Members: GD. CK, DP, GK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Update List of Projects &amp; completions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Window &amp; leak repair- update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Painting of building exterior- update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Enclosure of area under back landing- update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Facility Checklist for post-rental inspection- update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Programmable thermostat- GD update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Facilities Report Form- update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Upcoming projects/Anticipated repairs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Fundraising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  <w:tab/>
        <w:t xml:space="preserve">Chair: Cherrie Katayama</w:t>
        <w:tab/>
        <w:tab/>
        <w:t xml:space="preserve">Members: CK, JD, PH, DP, RM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Proposed activities: Bingo Night/Pasta Dinner</w:t>
      </w:r>
    </w:p>
    <w:p>
      <w:pPr>
        <w:numPr>
          <w:ilvl w:val="0"/>
          <w:numId w:val="1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Shared office space/staffing with LOBP Chamber of Commerce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CK, GD, RM, GK, Curtis Armstrong, Annie Wahler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MOU revisions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Ongoing Business: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Emergency Center at SBCC update- CK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Private off-site storage of SBCC documents- update CK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Volunteer job description- tabled pending review of Attorney General Guidelines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Janitorial Supply inventory/ordering system- update CK</w:t>
      </w:r>
    </w:p>
    <w:p>
      <w:pPr>
        <w:numPr>
          <w:ilvl w:val="0"/>
          <w:numId w:val="16"/>
        </w:num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Security Camera for side entrance</w:t>
      </w:r>
    </w:p>
    <w:p>
      <w:pPr>
        <w:numPr>
          <w:ilvl w:val="0"/>
          <w:numId w:val="16"/>
        </w:num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Requirements for receiving not-for-profit rental rate- CK</w:t>
      </w:r>
    </w:p>
    <w:p>
      <w:pPr>
        <w:numPr>
          <w:ilvl w:val="0"/>
          <w:numId w:val="16"/>
        </w:num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Polling Place designation- report of recent voting- CK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New Business:  </w:t>
      </w:r>
    </w:p>
    <w:p>
      <w:pPr>
        <w:numPr>
          <w:ilvl w:val="0"/>
          <w:numId w:val="19"/>
        </w:num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Security Camera for side entrance- CK/PH</w:t>
      </w:r>
    </w:p>
    <w:p>
      <w:pPr>
        <w:numPr>
          <w:ilvl w:val="0"/>
          <w:numId w:val="19"/>
        </w:num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Attorney General’s Guide for Charities; Articles of Incorporation; SBCC Bylaws - committee to work on compliance-MF</w:t>
      </w:r>
    </w:p>
    <w:p>
      <w:pPr>
        <w:numPr>
          <w:ilvl w:val="0"/>
          <w:numId w:val="19"/>
        </w:num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Contract Compliance Audit by Executive Board beginning with PHP, Meals that Connect, Early Risers- MF </w:t>
      </w:r>
    </w:p>
    <w:p>
      <w:pPr>
        <w:numPr>
          <w:ilvl w:val="0"/>
          <w:numId w:val="19"/>
        </w:num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Preparation for Annual Meeting in April; Nominations for Executive Board- CK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For The Good of The Organization: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Adjourn: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Next Meetings: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Executive Board April 8  2:00 SBCC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General Board April 15   6:00  SBCC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4">
    <w:abstractNumId w:val="36"/>
  </w:num>
  <w:num w:numId="6">
    <w:abstractNumId w:val="30"/>
  </w:num>
  <w:num w:numId="8">
    <w:abstractNumId w:val="24"/>
  </w:num>
  <w:num w:numId="11">
    <w:abstractNumId w:val="18"/>
  </w:num>
  <w:num w:numId="13">
    <w:abstractNumId w:val="12"/>
  </w:num>
  <w:num w:numId="16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